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7821" w14:textId="6A48B1D6" w:rsidR="00EC574C" w:rsidRDefault="00634042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DC50A" wp14:editId="65512929">
                <wp:simplePos x="0" y="0"/>
                <wp:positionH relativeFrom="column">
                  <wp:posOffset>3336290</wp:posOffset>
                </wp:positionH>
                <wp:positionV relativeFrom="paragraph">
                  <wp:posOffset>312420</wp:posOffset>
                </wp:positionV>
                <wp:extent cx="3043555" cy="682625"/>
                <wp:effectExtent l="0" t="0" r="17145" b="158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555" cy="68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CDDAA" w14:textId="73DF6F36" w:rsidR="007D6C43" w:rsidRPr="00634042" w:rsidRDefault="007D6C43" w:rsidP="007D6C43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63404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Sign on as a Co-sponsor for </w:t>
                            </w:r>
                            <w:r w:rsidR="0060722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the </w:t>
                            </w:r>
                            <w:r w:rsidRPr="0063404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bi-partisan, bi</w:t>
                            </w:r>
                            <w:r w:rsidR="0005547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-</w:t>
                            </w:r>
                            <w:r w:rsidRPr="0063404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cameral</w:t>
                            </w:r>
                            <w:r w:rsidR="0005547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, </w:t>
                            </w:r>
                            <w:r w:rsidRPr="0063404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National Nursing Workforce Center 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DC5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2.7pt;margin-top:24.6pt;width:239.65pt;height: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" fillcolor="white [3201]" strokeweight=".5pt">
                <v:textbox>
                  <w:txbxContent>
                    <w:p w14:paraId="0AACDDAA" w14:textId="73DF6F36" w:rsidR="007D6C43" w:rsidRPr="00634042" w:rsidRDefault="007D6C43" w:rsidP="007D6C43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634042">
                        <w:rPr>
                          <w:b/>
                          <w:bCs/>
                          <w:color w:val="2F5496" w:themeColor="accent1" w:themeShade="BF"/>
                        </w:rPr>
                        <w:t xml:space="preserve">Sign on as a Co-sponsor for </w:t>
                      </w:r>
                      <w:r w:rsidR="00607222">
                        <w:rPr>
                          <w:b/>
                          <w:bCs/>
                          <w:color w:val="2F5496" w:themeColor="accent1" w:themeShade="BF"/>
                        </w:rPr>
                        <w:t xml:space="preserve">the </w:t>
                      </w:r>
                      <w:r w:rsidRPr="00634042">
                        <w:rPr>
                          <w:b/>
                          <w:bCs/>
                          <w:color w:val="2F5496" w:themeColor="accent1" w:themeShade="BF"/>
                        </w:rPr>
                        <w:t>bi-partisan, bi</w:t>
                      </w:r>
                      <w:r w:rsidR="00055470">
                        <w:rPr>
                          <w:b/>
                          <w:bCs/>
                          <w:color w:val="2F5496" w:themeColor="accent1" w:themeShade="BF"/>
                        </w:rPr>
                        <w:t>-</w:t>
                      </w:r>
                      <w:r w:rsidRPr="00634042">
                        <w:rPr>
                          <w:b/>
                          <w:bCs/>
                          <w:color w:val="2F5496" w:themeColor="accent1" w:themeShade="BF"/>
                        </w:rPr>
                        <w:t>cameral</w:t>
                      </w:r>
                      <w:r w:rsidR="00055470">
                        <w:rPr>
                          <w:b/>
                          <w:bCs/>
                          <w:color w:val="2F5496" w:themeColor="accent1" w:themeShade="BF"/>
                        </w:rPr>
                        <w:t xml:space="preserve">, </w:t>
                      </w:r>
                      <w:r w:rsidRPr="00634042">
                        <w:rPr>
                          <w:b/>
                          <w:bCs/>
                          <w:color w:val="2F5496" w:themeColor="accent1" w:themeShade="BF"/>
                        </w:rPr>
                        <w:t>National Nursing Workforce Center Act.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19C0771C" wp14:editId="2C7D852E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3417570" cy="14109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National Forum of State Nursing Workforce Centers-0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57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70495" w14:textId="77777777" w:rsidR="00634042" w:rsidRDefault="00634042" w:rsidP="005F1A34">
      <w:pPr>
        <w:pStyle w:val="Heading2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12CA2F74" w14:textId="5E3CB639" w:rsidR="00634042" w:rsidRPr="005F1A34" w:rsidRDefault="00607222" w:rsidP="0063404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</w:t>
      </w:r>
      <w:r w:rsidRPr="00607222">
        <w:rPr>
          <w:rFonts w:cstheme="minorHAnsi"/>
          <w:color w:val="4472C4" w:themeColor="accent1"/>
          <w:sz w:val="22"/>
          <w:szCs w:val="22"/>
        </w:rPr>
        <w:t xml:space="preserve"> </w:t>
      </w:r>
      <w:hyperlink r:id="rId6" w:history="1">
        <w:r w:rsidRPr="00607222">
          <w:rPr>
            <w:rStyle w:val="Hyperlink"/>
            <w:rFonts w:cstheme="minorHAnsi"/>
            <w:color w:val="4472C4" w:themeColor="accent1"/>
            <w:sz w:val="22"/>
            <w:szCs w:val="22"/>
          </w:rPr>
          <w:t>https:/</w:t>
        </w:r>
        <w:r w:rsidRPr="00607222">
          <w:rPr>
            <w:rStyle w:val="Hyperlink"/>
            <w:rFonts w:cstheme="minorHAnsi"/>
            <w:color w:val="4472C4" w:themeColor="accent1"/>
            <w:sz w:val="22"/>
            <w:szCs w:val="22"/>
          </w:rPr>
          <w:t>/</w:t>
        </w:r>
        <w:r w:rsidRPr="00607222">
          <w:rPr>
            <w:rStyle w:val="Hyperlink"/>
            <w:rFonts w:cstheme="minorHAnsi"/>
            <w:color w:val="4472C4" w:themeColor="accent1"/>
            <w:sz w:val="22"/>
            <w:szCs w:val="22"/>
          </w:rPr>
          <w:t>nursingworkforcecenters.org</w:t>
        </w:r>
      </w:hyperlink>
    </w:p>
    <w:p w14:paraId="708E0106" w14:textId="77777777" w:rsidR="00634042" w:rsidRDefault="00634042" w:rsidP="005F1A34">
      <w:pPr>
        <w:pStyle w:val="Heading2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14CA5342" w14:textId="77777777" w:rsidR="00055470" w:rsidRDefault="00055470" w:rsidP="00607222">
      <w:pPr>
        <w:pStyle w:val="Heading2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72C14255" w14:textId="2C780E53" w:rsidR="00634042" w:rsidRPr="00607222" w:rsidRDefault="00662B6D" w:rsidP="00607222">
      <w:pPr>
        <w:pStyle w:val="Heading2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5F1A34">
        <w:rPr>
          <w:rFonts w:asciiTheme="minorHAnsi" w:hAnsiTheme="minorHAnsi" w:cstheme="minorHAnsi"/>
          <w:color w:val="4472C4" w:themeColor="accent1"/>
          <w:sz w:val="22"/>
          <w:szCs w:val="22"/>
        </w:rPr>
        <w:t>Who are</w:t>
      </w:r>
      <w:r w:rsidR="00634042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we</w:t>
      </w:r>
      <w:r w:rsidRPr="005F1A34">
        <w:rPr>
          <w:rFonts w:asciiTheme="minorHAnsi" w:hAnsiTheme="minorHAnsi" w:cstheme="minorHAnsi"/>
          <w:color w:val="4472C4" w:themeColor="accent1"/>
          <w:sz w:val="22"/>
          <w:szCs w:val="22"/>
        </w:rPr>
        <w:t>?</w:t>
      </w:r>
    </w:p>
    <w:p w14:paraId="3964746D" w14:textId="18346A09" w:rsidR="00F632B5" w:rsidRPr="005F1A34" w:rsidRDefault="00F02FB8" w:rsidP="00F632B5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  <w:r w:rsidRPr="005F1A34">
        <w:rPr>
          <w:rFonts w:eastAsia="Times New Roman" w:cstheme="minorHAnsi"/>
          <w:noProof/>
          <w:color w:val="000000"/>
          <w:sz w:val="22"/>
          <w:szCs w:val="22"/>
          <w:shd w:val="clear" w:color="auto" w:fill="FFFFFF"/>
        </w:rPr>
        <w:t>The National Forum of State Nursing Workforce Centers (the</w:t>
      </w:r>
      <w:r w:rsidR="008921DA" w:rsidRPr="005F1A34">
        <w:rPr>
          <w:rFonts w:eastAsia="Times New Roman" w:cstheme="minorHAnsi"/>
          <w:noProof/>
          <w:color w:val="000000"/>
          <w:sz w:val="22"/>
          <w:szCs w:val="22"/>
          <w:shd w:val="clear" w:color="auto" w:fill="FFFFFF"/>
        </w:rPr>
        <w:t xml:space="preserve"> </w:t>
      </w:r>
      <w:r w:rsidRPr="005F1A34">
        <w:rPr>
          <w:rFonts w:eastAsia="Times New Roman" w:cstheme="minorHAnsi"/>
          <w:noProof/>
          <w:color w:val="000000"/>
          <w:sz w:val="22"/>
          <w:szCs w:val="22"/>
          <w:shd w:val="clear" w:color="auto" w:fill="FFFFFF"/>
        </w:rPr>
        <w:t>Forum)</w:t>
      </w:r>
      <w:r w:rsidR="00F632B5" w:rsidRPr="005F1A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are a group of </w:t>
      </w:r>
      <w:r w:rsidR="00055470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40</w:t>
      </w:r>
      <w:r w:rsidR="008921DA" w:rsidRPr="005F1A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5F1A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state nursing workforce centers that focus o</w:t>
      </w:r>
      <w:r w:rsidR="00F632B5" w:rsidRPr="005F1A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n addressing the nursing shortage wit</w:t>
      </w:r>
      <w:r w:rsidRPr="005F1A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hin their states and contribute</w:t>
      </w:r>
      <w:r w:rsidR="00F632B5" w:rsidRPr="005F1A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to the national effort </w:t>
      </w:r>
      <w:r w:rsidRPr="005F1A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to meet the health needs of the US population with an</w:t>
      </w:r>
      <w:r w:rsidR="00F632B5" w:rsidRPr="005F1A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adequate supply of qualified nurses. </w:t>
      </w:r>
    </w:p>
    <w:p w14:paraId="67293875" w14:textId="420F7D87" w:rsidR="00F632B5" w:rsidRPr="005F1A34" w:rsidRDefault="00F632B5" w:rsidP="00F632B5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</w:p>
    <w:p w14:paraId="487BCE92" w14:textId="05BD536D" w:rsidR="00634042" w:rsidRPr="00607222" w:rsidRDefault="00F632B5" w:rsidP="00607222">
      <w:pPr>
        <w:pStyle w:val="Heading2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5F1A34">
        <w:rPr>
          <w:rFonts w:asciiTheme="minorHAnsi" w:hAnsiTheme="minorHAnsi" w:cstheme="minorHAnsi"/>
          <w:color w:val="4472C4" w:themeColor="accent1"/>
          <w:sz w:val="22"/>
          <w:szCs w:val="22"/>
        </w:rPr>
        <w:t>What do we do?</w:t>
      </w:r>
    </w:p>
    <w:p w14:paraId="162AD528" w14:textId="0E86D5C6" w:rsidR="00662B6D" w:rsidRPr="005F1A34" w:rsidRDefault="00055470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  <w:r>
        <w:rPr>
          <w:rFonts w:cstheme="minorHAnsi"/>
          <w:noProof/>
          <w:color w:val="4472C4" w:themeColor="accent1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8E4D806" wp14:editId="50656A10">
            <wp:simplePos x="0" y="0"/>
            <wp:positionH relativeFrom="column">
              <wp:posOffset>1675001</wp:posOffset>
            </wp:positionH>
            <wp:positionV relativeFrom="paragraph">
              <wp:posOffset>436880</wp:posOffset>
            </wp:positionV>
            <wp:extent cx="4846955" cy="2708275"/>
            <wp:effectExtent l="0" t="0" r="4445" b="0"/>
            <wp:wrapSquare wrapText="bothSides"/>
            <wp:docPr id="4" name="Picture 4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955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FB8" w:rsidRPr="005F1A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The Forum</w:t>
      </w:r>
      <w:r w:rsidR="00F632B5" w:rsidRPr="005F1A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support</w:t>
      </w:r>
      <w:r w:rsidR="00F02FB8" w:rsidRPr="005F1A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s</w:t>
      </w:r>
      <w:r w:rsidR="00F632B5" w:rsidRPr="005F1A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the advancement of new </w:t>
      </w:r>
      <w:r w:rsidR="00F02FB8" w:rsidRPr="005F1A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and </w:t>
      </w:r>
      <w:r w:rsidR="00F632B5" w:rsidRPr="005F1A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existing nurse workforce initiatives </w:t>
      </w:r>
      <w:r w:rsidR="00F02FB8" w:rsidRPr="005F1A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by sharing</w:t>
      </w:r>
      <w:r w:rsidR="00F632B5" w:rsidRPr="005F1A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best practices in nursing workforce research, workforce planning, workforce development, and </w:t>
      </w:r>
      <w:r w:rsidR="00F02FB8" w:rsidRPr="005F1A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the </w:t>
      </w:r>
      <w:r w:rsidR="00F632B5" w:rsidRPr="005F1A3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formulation of workforce policy. </w:t>
      </w:r>
    </w:p>
    <w:p w14:paraId="4D5241F8" w14:textId="19729DF6" w:rsidR="00662B6D" w:rsidRPr="005F1A34" w:rsidRDefault="00662B6D">
      <w:pPr>
        <w:rPr>
          <w:rFonts w:cstheme="minorHAnsi"/>
          <w:sz w:val="22"/>
          <w:szCs w:val="22"/>
        </w:rPr>
      </w:pPr>
    </w:p>
    <w:p w14:paraId="1E573492" w14:textId="4B362821" w:rsidR="00634042" w:rsidRPr="00607222" w:rsidRDefault="00E24F4A" w:rsidP="00607222">
      <w:pPr>
        <w:pStyle w:val="Heading2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5F1A34">
        <w:rPr>
          <w:rFonts w:asciiTheme="minorHAnsi" w:hAnsiTheme="minorHAnsi" w:cstheme="minorHAnsi"/>
          <w:color w:val="4472C4" w:themeColor="accent1"/>
          <w:sz w:val="22"/>
          <w:szCs w:val="22"/>
        </w:rPr>
        <w:t>Why are state nursing workforce centers</w:t>
      </w:r>
      <w:r w:rsidR="00662B6D" w:rsidRPr="005F1A34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important?</w:t>
      </w:r>
    </w:p>
    <w:p w14:paraId="3B3C926A" w14:textId="26A2A8CC" w:rsidR="00E5748E" w:rsidRPr="005F1A34" w:rsidRDefault="00F02FB8" w:rsidP="00E5748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F1A34">
        <w:rPr>
          <w:rStyle w:val="normaltextrun"/>
          <w:rFonts w:asciiTheme="minorHAnsi" w:hAnsiTheme="minorHAnsi" w:cstheme="minorHAnsi"/>
          <w:sz w:val="22"/>
          <w:szCs w:val="22"/>
        </w:rPr>
        <w:t>F</w:t>
      </w:r>
      <w:r w:rsidR="00E5748E" w:rsidRPr="005F1A34">
        <w:rPr>
          <w:rStyle w:val="normaltextrun"/>
          <w:rFonts w:asciiTheme="minorHAnsi" w:hAnsiTheme="minorHAnsi" w:cstheme="minorHAnsi"/>
          <w:sz w:val="22"/>
          <w:szCs w:val="22"/>
        </w:rPr>
        <w:t>ederally-supported institutions</w:t>
      </w:r>
      <w:r w:rsidRPr="005F1A34">
        <w:rPr>
          <w:rStyle w:val="normaltextrun"/>
          <w:rFonts w:asciiTheme="minorHAnsi" w:hAnsiTheme="minorHAnsi" w:cstheme="minorHAnsi"/>
          <w:sz w:val="22"/>
          <w:szCs w:val="22"/>
        </w:rPr>
        <w:t xml:space="preserve">, such as the </w:t>
      </w:r>
      <w:hyperlink r:id="rId8" w:tgtFrame="_blank" w:history="1">
        <w:r w:rsidRPr="005F1A34">
          <w:rPr>
            <w:rStyle w:val="normaltextrun"/>
            <w:rFonts w:asciiTheme="minorHAnsi" w:hAnsiTheme="minorHAnsi" w:cstheme="minorHAnsi"/>
            <w:color w:val="000000" w:themeColor="text1"/>
            <w:sz w:val="22"/>
            <w:szCs w:val="22"/>
          </w:rPr>
          <w:t>National Advisory Council on Nurse Education and Practice</w:t>
        </w:r>
      </w:hyperlink>
      <w:r w:rsidRPr="005F1A3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5F1A34">
        <w:rPr>
          <w:rStyle w:val="normaltextrun"/>
          <w:rFonts w:asciiTheme="minorHAnsi" w:hAnsiTheme="minorHAnsi" w:cstheme="minorHAnsi"/>
          <w:sz w:val="22"/>
          <w:szCs w:val="22"/>
        </w:rPr>
        <w:t xml:space="preserve">National Center for Health Workforce Analysis, and Health Workforce Research Centers, </w:t>
      </w:r>
      <w:r w:rsidR="00E5748E" w:rsidRPr="005F1A34">
        <w:rPr>
          <w:rStyle w:val="normaltextrun"/>
          <w:rFonts w:asciiTheme="minorHAnsi" w:hAnsiTheme="minorHAnsi" w:cstheme="minorHAnsi"/>
          <w:sz w:val="22"/>
          <w:szCs w:val="22"/>
        </w:rPr>
        <w:t xml:space="preserve">research and advise on policies related to the national healthcare workforce. </w:t>
      </w:r>
      <w:r w:rsidRPr="005F1A34">
        <w:rPr>
          <w:rStyle w:val="normaltextrun"/>
          <w:rFonts w:asciiTheme="minorHAnsi" w:hAnsiTheme="minorHAnsi" w:cstheme="minorHAnsi"/>
          <w:sz w:val="22"/>
          <w:szCs w:val="22"/>
        </w:rPr>
        <w:t>While</w:t>
      </w:r>
      <w:r w:rsidR="00E5748E" w:rsidRPr="005F1A34">
        <w:rPr>
          <w:rStyle w:val="normaltextrun"/>
          <w:rFonts w:asciiTheme="minorHAnsi" w:hAnsiTheme="minorHAnsi" w:cstheme="minorHAnsi"/>
          <w:sz w:val="22"/>
          <w:szCs w:val="22"/>
        </w:rPr>
        <w:t xml:space="preserve"> these entities inform health workforce planning</w:t>
      </w:r>
      <w:r w:rsidRPr="005F1A34">
        <w:rPr>
          <w:rStyle w:val="normaltextrun"/>
          <w:rFonts w:asciiTheme="minorHAnsi" w:hAnsiTheme="minorHAnsi" w:cstheme="minorHAnsi"/>
          <w:sz w:val="22"/>
          <w:szCs w:val="22"/>
        </w:rPr>
        <w:t xml:space="preserve"> and policy at a national level, </w:t>
      </w:r>
      <w:r w:rsidR="00E5748E" w:rsidRPr="005F1A34">
        <w:rPr>
          <w:rStyle w:val="normaltextrun"/>
          <w:rFonts w:asciiTheme="minorHAnsi" w:hAnsiTheme="minorHAnsi" w:cstheme="minorHAnsi"/>
          <w:sz w:val="22"/>
          <w:szCs w:val="22"/>
        </w:rPr>
        <w:t xml:space="preserve">the needs of communities differ </w:t>
      </w:r>
      <w:r w:rsidRPr="005F1A34">
        <w:rPr>
          <w:rStyle w:val="normaltextrun"/>
          <w:rFonts w:asciiTheme="minorHAnsi" w:hAnsiTheme="minorHAnsi" w:cstheme="minorHAnsi"/>
          <w:sz w:val="22"/>
          <w:szCs w:val="22"/>
        </w:rPr>
        <w:t>significantly across the country. P</w:t>
      </w:r>
      <w:r w:rsidR="00E5748E" w:rsidRPr="005F1A34">
        <w:rPr>
          <w:rStyle w:val="normaltextrun"/>
          <w:rFonts w:asciiTheme="minorHAnsi" w:hAnsiTheme="minorHAnsi" w:cstheme="minorHAnsi"/>
          <w:sz w:val="22"/>
          <w:szCs w:val="22"/>
        </w:rPr>
        <w:t>olicies developed based on national data may not always make sense for individual regions, states, or local jurisdictions. </w:t>
      </w:r>
      <w:r w:rsidR="00E5748E" w:rsidRPr="005F1A3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C6C58E3" w14:textId="77777777" w:rsidR="00E5748E" w:rsidRPr="005F1A34" w:rsidRDefault="00E5748E" w:rsidP="00E574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519FF93" w14:textId="72DC787B" w:rsidR="00662B6D" w:rsidRPr="005F1A34" w:rsidRDefault="00F02FB8" w:rsidP="00E574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5F1A3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State nursing workforce centers</w:t>
      </w:r>
      <w:r w:rsidR="00E5748E" w:rsidRPr="005F1A3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fill this gap. Nursing workforce centers are hubs that advance nursing education, practice, leadership, and workforce development at the state and local levels using data-driven approaches.</w:t>
      </w:r>
      <w:r w:rsidRPr="005F1A3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S</w:t>
      </w:r>
      <w:r w:rsidR="00E5748E" w:rsidRPr="005F1A3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ervices</w:t>
      </w:r>
      <w:r w:rsidR="004529E0" w:rsidRPr="005F1A3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of a nursing workforce center</w:t>
      </w:r>
      <w:r w:rsidRPr="005F1A3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typically include: conducting localized research;</w:t>
      </w:r>
      <w:r w:rsidR="00E5748E" w:rsidRPr="005F1A3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publishing reports related to supply, demand, and educational capacity of the </w:t>
      </w:r>
      <w:r w:rsidRPr="005F1A3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nursing workforce;</w:t>
      </w:r>
      <w:r w:rsidR="00E5748E" w:rsidRPr="005F1A3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and implementing other activities to improve the nursing workforce in their states. </w:t>
      </w:r>
      <w:r w:rsidR="004529E0" w:rsidRPr="005F1A3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8A86E9F" w14:textId="45278EAE" w:rsidR="00607222" w:rsidRPr="005F1A34" w:rsidRDefault="00607222" w:rsidP="00607222">
      <w:pPr>
        <w:rPr>
          <w:rFonts w:cstheme="minorHAnsi"/>
          <w:sz w:val="22"/>
          <w:szCs w:val="22"/>
        </w:rPr>
      </w:pPr>
    </w:p>
    <w:p w14:paraId="7EDF585B" w14:textId="77777777" w:rsidR="00055470" w:rsidRDefault="00055470" w:rsidP="00055470">
      <w:pPr>
        <w:rPr>
          <w:rFonts w:cstheme="minorHAnsi"/>
          <w:color w:val="4472C4" w:themeColor="accent1"/>
          <w:sz w:val="22"/>
          <w:szCs w:val="22"/>
        </w:rPr>
      </w:pPr>
    </w:p>
    <w:p w14:paraId="6C582C63" w14:textId="77777777" w:rsidR="00055470" w:rsidRDefault="00055470" w:rsidP="00055470">
      <w:pPr>
        <w:rPr>
          <w:rFonts w:cstheme="minorHAnsi"/>
          <w:color w:val="4472C4" w:themeColor="accent1"/>
          <w:sz w:val="22"/>
          <w:szCs w:val="22"/>
        </w:rPr>
      </w:pPr>
    </w:p>
    <w:p w14:paraId="19A2F18E" w14:textId="69D004E1" w:rsidR="00EE61EE" w:rsidRPr="00055470" w:rsidRDefault="00662B6D" w:rsidP="00055470">
      <w:pPr>
        <w:rPr>
          <w:rFonts w:eastAsiaTheme="majorEastAsia" w:cstheme="minorHAnsi"/>
          <w:color w:val="4472C4" w:themeColor="accent1"/>
          <w:sz w:val="22"/>
          <w:szCs w:val="22"/>
        </w:rPr>
      </w:pPr>
      <w:r w:rsidRPr="005F1A34">
        <w:rPr>
          <w:rFonts w:cstheme="minorHAnsi"/>
          <w:color w:val="4472C4" w:themeColor="accent1"/>
          <w:sz w:val="22"/>
          <w:szCs w:val="22"/>
        </w:rPr>
        <w:lastRenderedPageBreak/>
        <w:t>How do we impact the nursing shortage?</w:t>
      </w:r>
    </w:p>
    <w:p w14:paraId="78E37A61" w14:textId="77777777" w:rsidR="00607222" w:rsidRPr="00607222" w:rsidRDefault="00607222" w:rsidP="00607222">
      <w:pPr>
        <w:rPr>
          <w:sz w:val="10"/>
          <w:szCs w:val="10"/>
        </w:rPr>
      </w:pPr>
    </w:p>
    <w:p w14:paraId="0F48C675" w14:textId="26054AD9" w:rsidR="00EE61EE" w:rsidRPr="005F1A34" w:rsidRDefault="00DA269F">
      <w:pPr>
        <w:rPr>
          <w:rFonts w:cstheme="minorHAnsi"/>
          <w:sz w:val="22"/>
          <w:szCs w:val="22"/>
        </w:rPr>
      </w:pPr>
      <w:r w:rsidRPr="005F1A34">
        <w:rPr>
          <w:rFonts w:cstheme="minorHAnsi"/>
          <w:sz w:val="22"/>
          <w:szCs w:val="22"/>
        </w:rPr>
        <w:t xml:space="preserve">Since every state needs an individual approach to influence the nursing shortage, state nursing workforce centers implement evidence informed strategies to make the biggest impact. For </w:t>
      </w:r>
      <w:r w:rsidR="00055470">
        <w:rPr>
          <w:rFonts w:cstheme="minorHAnsi"/>
          <w:sz w:val="22"/>
          <w:szCs w:val="22"/>
        </w:rPr>
        <w:t>example</w:t>
      </w:r>
      <w:r w:rsidRPr="005F1A34">
        <w:rPr>
          <w:rFonts w:cstheme="minorHAnsi"/>
          <w:sz w:val="22"/>
          <w:szCs w:val="22"/>
        </w:rPr>
        <w:t>, individual state nursing workforce have addressed the nursing shortage by:</w:t>
      </w:r>
    </w:p>
    <w:p w14:paraId="74940947" w14:textId="77777777" w:rsidR="00DA269F" w:rsidRPr="005F1A34" w:rsidRDefault="00DA269F" w:rsidP="00EC574C">
      <w:pPr>
        <w:pStyle w:val="Heading3"/>
        <w:ind w:left="360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5F1A34">
        <w:rPr>
          <w:rFonts w:asciiTheme="minorHAnsi" w:hAnsiTheme="minorHAnsi" w:cstheme="minorHAnsi"/>
          <w:color w:val="4472C4" w:themeColor="accent1"/>
          <w:sz w:val="22"/>
          <w:szCs w:val="22"/>
        </w:rPr>
        <w:t>Studying</w:t>
      </w:r>
      <w:r w:rsidR="006E5560" w:rsidRPr="005F1A34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th</w:t>
      </w:r>
      <w:r w:rsidRPr="005F1A34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e unique characteristics </w:t>
      </w:r>
      <w:r w:rsidR="006E5560" w:rsidRPr="005F1A34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state nursing workforce </w:t>
      </w:r>
    </w:p>
    <w:p w14:paraId="35661CD9" w14:textId="1A4A28A9" w:rsidR="002D0E11" w:rsidRPr="005F1A34" w:rsidRDefault="002D0E11" w:rsidP="00DA269F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5F1A34">
        <w:rPr>
          <w:rFonts w:cstheme="minorHAnsi"/>
          <w:sz w:val="22"/>
          <w:szCs w:val="22"/>
        </w:rPr>
        <w:t xml:space="preserve">Gather data on supply, </w:t>
      </w:r>
      <w:proofErr w:type="gramStart"/>
      <w:r w:rsidRPr="005F1A34">
        <w:rPr>
          <w:rFonts w:cstheme="minorHAnsi"/>
          <w:sz w:val="22"/>
          <w:szCs w:val="22"/>
        </w:rPr>
        <w:t>demand</w:t>
      </w:r>
      <w:proofErr w:type="gramEnd"/>
      <w:r w:rsidRPr="005F1A34">
        <w:rPr>
          <w:rFonts w:cstheme="minorHAnsi"/>
          <w:sz w:val="22"/>
          <w:szCs w:val="22"/>
        </w:rPr>
        <w:t xml:space="preserve"> and educational pipeline of nurses (2</w:t>
      </w:r>
      <w:r w:rsidR="00A93932" w:rsidRPr="005F1A34">
        <w:rPr>
          <w:rFonts w:cstheme="minorHAnsi"/>
          <w:sz w:val="22"/>
          <w:szCs w:val="22"/>
        </w:rPr>
        <w:t xml:space="preserve">4 </w:t>
      </w:r>
      <w:r w:rsidRPr="005F1A34">
        <w:rPr>
          <w:rFonts w:cstheme="minorHAnsi"/>
          <w:sz w:val="22"/>
          <w:szCs w:val="22"/>
        </w:rPr>
        <w:t>states)</w:t>
      </w:r>
      <w:r w:rsidR="00EC574C" w:rsidRPr="005F1A34">
        <w:rPr>
          <w:rFonts w:cstheme="minorHAnsi"/>
          <w:sz w:val="22"/>
          <w:szCs w:val="22"/>
        </w:rPr>
        <w:t>.</w:t>
      </w:r>
    </w:p>
    <w:p w14:paraId="56C2EB67" w14:textId="44538C3A" w:rsidR="004E7374" w:rsidRPr="005F1A34" w:rsidRDefault="002D0E11" w:rsidP="005F1A34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5F1A34">
        <w:rPr>
          <w:rFonts w:cstheme="minorHAnsi"/>
          <w:sz w:val="22"/>
          <w:szCs w:val="22"/>
        </w:rPr>
        <w:t>Explore regional and workplace setting differences to inform solutions (Oregon</w:t>
      </w:r>
      <w:r w:rsidR="00EC574C" w:rsidRPr="005F1A34">
        <w:rPr>
          <w:rFonts w:cstheme="minorHAnsi"/>
          <w:sz w:val="22"/>
          <w:szCs w:val="22"/>
        </w:rPr>
        <w:t>).</w:t>
      </w:r>
    </w:p>
    <w:p w14:paraId="486C88E5" w14:textId="417B97AC" w:rsidR="00EE61EE" w:rsidRPr="005F1A34" w:rsidRDefault="00EC574C" w:rsidP="00EC574C">
      <w:pPr>
        <w:pStyle w:val="Heading3"/>
        <w:ind w:left="360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5F1A34">
        <w:rPr>
          <w:rFonts w:asciiTheme="minorHAnsi" w:hAnsiTheme="minorHAnsi" w:cstheme="minorHAnsi"/>
          <w:color w:val="4472C4" w:themeColor="accent1"/>
          <w:sz w:val="22"/>
          <w:szCs w:val="22"/>
        </w:rPr>
        <w:t>Increasing</w:t>
      </w:r>
      <w:r w:rsidR="00EE61EE" w:rsidRPr="005F1A34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the number of new nurses </w:t>
      </w:r>
    </w:p>
    <w:p w14:paraId="69C22B81" w14:textId="664239B1" w:rsidR="00EE61EE" w:rsidRPr="005F1A34" w:rsidRDefault="00EC574C" w:rsidP="00EE61EE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5F1A34">
        <w:rPr>
          <w:rFonts w:cstheme="minorHAnsi"/>
          <w:sz w:val="22"/>
          <w:szCs w:val="22"/>
        </w:rPr>
        <w:t>Collect</w:t>
      </w:r>
      <w:r w:rsidR="00EE61EE" w:rsidRPr="005F1A34">
        <w:rPr>
          <w:rFonts w:cstheme="minorHAnsi"/>
          <w:sz w:val="22"/>
          <w:szCs w:val="22"/>
        </w:rPr>
        <w:t xml:space="preserve"> data and testing solutions to nurse faculty shortages</w:t>
      </w:r>
      <w:r w:rsidR="00D20636" w:rsidRPr="005F1A34">
        <w:rPr>
          <w:rFonts w:cstheme="minorHAnsi"/>
          <w:sz w:val="22"/>
          <w:szCs w:val="22"/>
        </w:rPr>
        <w:t xml:space="preserve"> (California, Connecticut, Hawaii, Idaho, Indiana, Louisiana, New Jersey, New York, </w:t>
      </w:r>
      <w:r w:rsidR="00F271EA" w:rsidRPr="005F1A34">
        <w:rPr>
          <w:rFonts w:cstheme="minorHAnsi"/>
          <w:sz w:val="22"/>
          <w:szCs w:val="22"/>
        </w:rPr>
        <w:t>Washington, and Wisconsin)</w:t>
      </w:r>
      <w:r w:rsidRPr="005F1A34">
        <w:rPr>
          <w:rFonts w:cstheme="minorHAnsi"/>
          <w:sz w:val="22"/>
          <w:szCs w:val="22"/>
        </w:rPr>
        <w:t>.</w:t>
      </w:r>
    </w:p>
    <w:p w14:paraId="5EBED89F" w14:textId="68E80EAA" w:rsidR="00EE61EE" w:rsidRPr="005F1A34" w:rsidRDefault="00EE61EE" w:rsidP="00EE61EE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5F1A34">
        <w:rPr>
          <w:rFonts w:cstheme="minorHAnsi"/>
          <w:sz w:val="22"/>
          <w:szCs w:val="22"/>
        </w:rPr>
        <w:t>Address inefficiencies in clinical experience scheduling and advocate for new clinical sites</w:t>
      </w:r>
      <w:r w:rsidR="001E7CDF" w:rsidRPr="005F1A34">
        <w:rPr>
          <w:rFonts w:cstheme="minorHAnsi"/>
          <w:sz w:val="22"/>
          <w:szCs w:val="22"/>
        </w:rPr>
        <w:t xml:space="preserve"> (California, Colorado, Connecticut, Hawaii, Idaho, Indiana, Maryland, Mississippi, New Jersey, Washington)</w:t>
      </w:r>
      <w:r w:rsidR="007A1712" w:rsidRPr="005F1A34">
        <w:rPr>
          <w:rFonts w:cstheme="minorHAnsi"/>
          <w:sz w:val="22"/>
          <w:szCs w:val="22"/>
        </w:rPr>
        <w:t>.</w:t>
      </w:r>
    </w:p>
    <w:p w14:paraId="7D99ACC7" w14:textId="4B1F33DE" w:rsidR="00477123" w:rsidRPr="005F1A34" w:rsidRDefault="00EC574C" w:rsidP="00EE61EE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5F1A34">
        <w:rPr>
          <w:rFonts w:cstheme="minorHAnsi"/>
          <w:sz w:val="22"/>
          <w:szCs w:val="22"/>
        </w:rPr>
        <w:t>Predict</w:t>
      </w:r>
      <w:r w:rsidR="00477123" w:rsidRPr="005F1A34">
        <w:rPr>
          <w:rFonts w:cstheme="minorHAnsi"/>
          <w:sz w:val="22"/>
          <w:szCs w:val="22"/>
        </w:rPr>
        <w:t xml:space="preserve"> the need to increase </w:t>
      </w:r>
      <w:r w:rsidR="00BC4111" w:rsidRPr="005F1A34">
        <w:rPr>
          <w:rFonts w:cstheme="minorHAnsi"/>
          <w:sz w:val="22"/>
          <w:szCs w:val="22"/>
        </w:rPr>
        <w:t>nurse production which r</w:t>
      </w:r>
      <w:r w:rsidR="00477123" w:rsidRPr="005F1A34">
        <w:rPr>
          <w:rFonts w:cstheme="minorHAnsi"/>
          <w:sz w:val="22"/>
          <w:szCs w:val="22"/>
        </w:rPr>
        <w:t xml:space="preserve">esulted in funding to more than double the students enrolled in nursing schools (North Dakota and Oregon). </w:t>
      </w:r>
    </w:p>
    <w:p w14:paraId="3A275CF8" w14:textId="2278D4A0" w:rsidR="006E5560" w:rsidRPr="005F1A34" w:rsidRDefault="007F73D8" w:rsidP="006E5560">
      <w:pPr>
        <w:numPr>
          <w:ilvl w:val="1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5F1A34">
        <w:rPr>
          <w:rFonts w:eastAsia="Times New Roman" w:cstheme="minorHAnsi"/>
          <w:color w:val="000000"/>
          <w:sz w:val="22"/>
          <w:szCs w:val="22"/>
        </w:rPr>
        <w:t xml:space="preserve">Coordinate </w:t>
      </w:r>
      <w:r w:rsidR="006E5560" w:rsidRPr="005F1A34">
        <w:rPr>
          <w:rFonts w:eastAsia="Times New Roman" w:cstheme="minorHAnsi"/>
          <w:color w:val="000000"/>
          <w:sz w:val="22"/>
          <w:szCs w:val="22"/>
        </w:rPr>
        <w:t>scholarship programs (</w:t>
      </w:r>
      <w:r w:rsidRPr="005F1A34">
        <w:rPr>
          <w:rFonts w:eastAsia="Times New Roman" w:cstheme="minorHAnsi"/>
          <w:color w:val="000000"/>
          <w:sz w:val="22"/>
          <w:szCs w:val="22"/>
        </w:rPr>
        <w:t>Colorado, Illinois, Indiana, New Jersey, New Mexico, New York, North Dakota, Pennsylvania, and Vermont)</w:t>
      </w:r>
      <w:r w:rsidR="00EC574C" w:rsidRPr="005F1A34">
        <w:rPr>
          <w:rFonts w:eastAsia="Times New Roman" w:cstheme="minorHAnsi"/>
          <w:color w:val="000000"/>
          <w:sz w:val="22"/>
          <w:szCs w:val="22"/>
        </w:rPr>
        <w:t>.</w:t>
      </w:r>
    </w:p>
    <w:p w14:paraId="6309BCE6" w14:textId="0B7577ED" w:rsidR="006E5560" w:rsidRPr="005F1A34" w:rsidRDefault="006E5560" w:rsidP="00EC574C">
      <w:pPr>
        <w:pStyle w:val="Heading3"/>
        <w:ind w:left="360"/>
        <w:rPr>
          <w:rFonts w:asciiTheme="minorHAnsi" w:eastAsia="Times New Roman" w:hAnsiTheme="minorHAnsi" w:cstheme="minorHAnsi"/>
          <w:color w:val="4472C4" w:themeColor="accent1"/>
          <w:sz w:val="22"/>
          <w:szCs w:val="22"/>
        </w:rPr>
      </w:pPr>
      <w:r w:rsidRPr="005F1A34">
        <w:rPr>
          <w:rFonts w:asciiTheme="minorHAnsi" w:eastAsia="Times New Roman" w:hAnsiTheme="minorHAnsi" w:cstheme="minorHAnsi"/>
          <w:color w:val="4472C4" w:themeColor="accent1"/>
          <w:sz w:val="22"/>
          <w:szCs w:val="22"/>
        </w:rPr>
        <w:t>Recruit</w:t>
      </w:r>
      <w:r w:rsidR="00EC574C" w:rsidRPr="005F1A34">
        <w:rPr>
          <w:rFonts w:asciiTheme="minorHAnsi" w:eastAsia="Times New Roman" w:hAnsiTheme="minorHAnsi" w:cstheme="minorHAnsi"/>
          <w:color w:val="4472C4" w:themeColor="accent1"/>
          <w:sz w:val="22"/>
          <w:szCs w:val="22"/>
        </w:rPr>
        <w:t>ing</w:t>
      </w:r>
      <w:r w:rsidRPr="005F1A34">
        <w:rPr>
          <w:rFonts w:asciiTheme="minorHAnsi" w:eastAsia="Times New Roman" w:hAnsiTheme="minorHAnsi" w:cstheme="minorHAnsi"/>
          <w:color w:val="4472C4" w:themeColor="accent1"/>
          <w:sz w:val="22"/>
          <w:szCs w:val="22"/>
        </w:rPr>
        <w:t xml:space="preserve"> nurses t</w:t>
      </w:r>
      <w:r w:rsidR="00EC574C" w:rsidRPr="005F1A34">
        <w:rPr>
          <w:rFonts w:asciiTheme="minorHAnsi" w:eastAsia="Times New Roman" w:hAnsiTheme="minorHAnsi" w:cstheme="minorHAnsi"/>
          <w:color w:val="4472C4" w:themeColor="accent1"/>
          <w:sz w:val="22"/>
          <w:szCs w:val="22"/>
        </w:rPr>
        <w:t>o the profession</w:t>
      </w:r>
    </w:p>
    <w:p w14:paraId="6CB9D5AC" w14:textId="7C411C4F" w:rsidR="006E5560" w:rsidRPr="005F1A34" w:rsidRDefault="006E5560" w:rsidP="006E5560">
      <w:pPr>
        <w:numPr>
          <w:ilvl w:val="1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5F1A34">
        <w:rPr>
          <w:rFonts w:eastAsia="Times New Roman" w:cstheme="minorHAnsi"/>
          <w:color w:val="000000"/>
          <w:sz w:val="22"/>
          <w:szCs w:val="22"/>
        </w:rPr>
        <w:t>Create programs to increase interest and awareness of nursing to K-12 students (</w:t>
      </w:r>
      <w:r w:rsidR="00A93932" w:rsidRPr="005F1A34">
        <w:rPr>
          <w:rFonts w:eastAsia="Times New Roman" w:cstheme="minorHAnsi"/>
          <w:color w:val="000000"/>
          <w:sz w:val="22"/>
          <w:szCs w:val="22"/>
        </w:rPr>
        <w:t xml:space="preserve">Arkansas, </w:t>
      </w:r>
      <w:r w:rsidR="001E7CDF" w:rsidRPr="005F1A34">
        <w:rPr>
          <w:rFonts w:eastAsia="Times New Roman" w:cstheme="minorHAnsi"/>
          <w:color w:val="000000"/>
          <w:sz w:val="22"/>
          <w:szCs w:val="22"/>
        </w:rPr>
        <w:t>Colorado, Hawaii, Indiana, Mississippi, North Dakota, Washington)</w:t>
      </w:r>
      <w:r w:rsidR="007A1712" w:rsidRPr="005F1A34">
        <w:rPr>
          <w:rFonts w:eastAsia="Times New Roman" w:cstheme="minorHAnsi"/>
          <w:color w:val="000000"/>
          <w:sz w:val="22"/>
          <w:szCs w:val="22"/>
        </w:rPr>
        <w:t>.</w:t>
      </w:r>
    </w:p>
    <w:p w14:paraId="3731C721" w14:textId="547844AD" w:rsidR="006E5560" w:rsidRPr="005F1A34" w:rsidRDefault="00EC574C" w:rsidP="006E5560">
      <w:pPr>
        <w:numPr>
          <w:ilvl w:val="1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5F1A34">
        <w:rPr>
          <w:rFonts w:eastAsia="Times New Roman" w:cstheme="minorHAnsi"/>
          <w:color w:val="000000"/>
          <w:sz w:val="22"/>
          <w:szCs w:val="22"/>
        </w:rPr>
        <w:t>Build</w:t>
      </w:r>
      <w:r w:rsidR="006E5560" w:rsidRPr="005F1A34">
        <w:rPr>
          <w:rFonts w:eastAsia="Times New Roman" w:cstheme="minorHAnsi"/>
          <w:color w:val="000000"/>
          <w:sz w:val="22"/>
          <w:szCs w:val="22"/>
        </w:rPr>
        <w:t xml:space="preserve"> programs to diversify their nursing workforce including mentoring programs (</w:t>
      </w:r>
      <w:r w:rsidR="00BC4111" w:rsidRPr="005F1A34">
        <w:rPr>
          <w:rFonts w:eastAsia="Times New Roman" w:cstheme="minorHAnsi"/>
          <w:color w:val="000000"/>
          <w:sz w:val="22"/>
          <w:szCs w:val="22"/>
        </w:rPr>
        <w:t xml:space="preserve">Arkansas, </w:t>
      </w:r>
      <w:r w:rsidR="007A1712" w:rsidRPr="005F1A34">
        <w:rPr>
          <w:rFonts w:eastAsia="Times New Roman" w:cstheme="minorHAnsi"/>
          <w:color w:val="000000"/>
          <w:sz w:val="22"/>
          <w:szCs w:val="22"/>
        </w:rPr>
        <w:t xml:space="preserve">California, Colorado, Connecticut, Illinois, Indiana, Louisiana, Michigan, Mississippi, New York, Pennsylvania, </w:t>
      </w:r>
      <w:r w:rsidR="006E5560" w:rsidRPr="005F1A34">
        <w:rPr>
          <w:rFonts w:eastAsia="Times New Roman" w:cstheme="minorHAnsi"/>
          <w:color w:val="000000"/>
          <w:sz w:val="22"/>
          <w:szCs w:val="22"/>
        </w:rPr>
        <w:t xml:space="preserve">Washington, </w:t>
      </w:r>
      <w:r w:rsidR="00AD2FEC" w:rsidRPr="005F1A34">
        <w:rPr>
          <w:rFonts w:eastAsia="Times New Roman" w:cstheme="minorHAnsi"/>
          <w:color w:val="000000"/>
          <w:sz w:val="22"/>
          <w:szCs w:val="22"/>
        </w:rPr>
        <w:t xml:space="preserve">and </w:t>
      </w:r>
      <w:r w:rsidR="006E5560" w:rsidRPr="005F1A34">
        <w:rPr>
          <w:rFonts w:eastAsia="Times New Roman" w:cstheme="minorHAnsi"/>
          <w:color w:val="000000"/>
          <w:sz w:val="22"/>
          <w:szCs w:val="22"/>
        </w:rPr>
        <w:t>Wisconsin).</w:t>
      </w:r>
    </w:p>
    <w:p w14:paraId="03ECF79C" w14:textId="4A98C131" w:rsidR="00EE61EE" w:rsidRPr="005F1A34" w:rsidRDefault="00EE61EE" w:rsidP="00EC574C">
      <w:pPr>
        <w:pStyle w:val="Heading3"/>
        <w:ind w:left="360"/>
        <w:rPr>
          <w:rFonts w:asciiTheme="minorHAnsi" w:eastAsia="Times New Roman" w:hAnsiTheme="minorHAnsi" w:cstheme="minorHAnsi"/>
          <w:color w:val="4472C4" w:themeColor="accent1"/>
          <w:sz w:val="22"/>
          <w:szCs w:val="22"/>
        </w:rPr>
      </w:pPr>
      <w:r w:rsidRPr="005F1A34">
        <w:rPr>
          <w:rFonts w:asciiTheme="minorHAnsi" w:eastAsia="Times New Roman" w:hAnsiTheme="minorHAnsi" w:cstheme="minorHAnsi"/>
          <w:color w:val="4472C4" w:themeColor="accent1"/>
          <w:sz w:val="22"/>
          <w:szCs w:val="22"/>
        </w:rPr>
        <w:t>Retain</w:t>
      </w:r>
      <w:r w:rsidR="00EC574C" w:rsidRPr="005F1A34">
        <w:rPr>
          <w:rFonts w:asciiTheme="minorHAnsi" w:eastAsia="Times New Roman" w:hAnsiTheme="minorHAnsi" w:cstheme="minorHAnsi"/>
          <w:color w:val="4472C4" w:themeColor="accent1"/>
          <w:sz w:val="22"/>
          <w:szCs w:val="22"/>
        </w:rPr>
        <w:t>ing nurses in the workplace</w:t>
      </w:r>
    </w:p>
    <w:p w14:paraId="6813AD39" w14:textId="55225422" w:rsidR="00182018" w:rsidRPr="005F1A34" w:rsidRDefault="007864D7" w:rsidP="00EE61EE">
      <w:pPr>
        <w:numPr>
          <w:ilvl w:val="1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5F1A34">
        <w:rPr>
          <w:rFonts w:eastAsia="Times New Roman" w:cstheme="minorHAnsi"/>
          <w:color w:val="000000"/>
          <w:sz w:val="22"/>
          <w:szCs w:val="22"/>
        </w:rPr>
        <w:t>Ensure the well-being of the nursing workforce and improve workplace environment (</w:t>
      </w:r>
      <w:r w:rsidR="00AD2FEC" w:rsidRPr="005F1A34">
        <w:rPr>
          <w:rFonts w:eastAsia="Times New Roman" w:cstheme="minorHAnsi"/>
          <w:color w:val="000000"/>
          <w:sz w:val="22"/>
          <w:szCs w:val="22"/>
        </w:rPr>
        <w:t xml:space="preserve">California, Colorado, Hawaii, Idaho, Indiana, Maryland, Mississippi, New Jersey, </w:t>
      </w:r>
      <w:r w:rsidRPr="005F1A34">
        <w:rPr>
          <w:rFonts w:eastAsia="Times New Roman" w:cstheme="minorHAnsi"/>
          <w:color w:val="000000"/>
          <w:sz w:val="22"/>
          <w:szCs w:val="22"/>
        </w:rPr>
        <w:t xml:space="preserve">North Dakota, </w:t>
      </w:r>
      <w:r w:rsidR="00AD2FEC" w:rsidRPr="005F1A34">
        <w:rPr>
          <w:rFonts w:eastAsia="Times New Roman" w:cstheme="minorHAnsi"/>
          <w:color w:val="000000"/>
          <w:sz w:val="22"/>
          <w:szCs w:val="22"/>
        </w:rPr>
        <w:t>Pennsylvania, South Dakota, Washington, and Wisconsin</w:t>
      </w:r>
      <w:r w:rsidRPr="005F1A34">
        <w:rPr>
          <w:rFonts w:eastAsia="Times New Roman" w:cstheme="minorHAnsi"/>
          <w:color w:val="000000"/>
          <w:sz w:val="22"/>
          <w:szCs w:val="22"/>
        </w:rPr>
        <w:t>)</w:t>
      </w:r>
      <w:r w:rsidR="00AD2FEC" w:rsidRPr="005F1A34">
        <w:rPr>
          <w:rFonts w:eastAsia="Times New Roman" w:cstheme="minorHAnsi"/>
          <w:color w:val="000000"/>
          <w:sz w:val="22"/>
          <w:szCs w:val="22"/>
        </w:rPr>
        <w:t>.</w:t>
      </w:r>
    </w:p>
    <w:p w14:paraId="3E49E91C" w14:textId="7B01E280" w:rsidR="00EE61EE" w:rsidRPr="005F1A34" w:rsidRDefault="00EC574C" w:rsidP="00EE61EE">
      <w:pPr>
        <w:numPr>
          <w:ilvl w:val="1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5F1A34">
        <w:rPr>
          <w:rFonts w:eastAsia="Times New Roman" w:cstheme="minorHAnsi"/>
          <w:color w:val="000000"/>
          <w:sz w:val="22"/>
          <w:szCs w:val="22"/>
        </w:rPr>
        <w:t>Create</w:t>
      </w:r>
      <w:r w:rsidR="00EE61EE" w:rsidRPr="005F1A34">
        <w:rPr>
          <w:rFonts w:eastAsia="Times New Roman" w:cstheme="minorHAnsi"/>
          <w:color w:val="000000"/>
          <w:sz w:val="22"/>
          <w:szCs w:val="22"/>
        </w:rPr>
        <w:t xml:space="preserve"> training opportunities for nurses at all levels and in all settings to advance leadership and professional practice (</w:t>
      </w:r>
      <w:r w:rsidR="00F271EA" w:rsidRPr="005F1A34">
        <w:rPr>
          <w:rFonts w:eastAsia="Times New Roman" w:cstheme="minorHAnsi"/>
          <w:color w:val="000000"/>
          <w:sz w:val="22"/>
          <w:szCs w:val="22"/>
        </w:rPr>
        <w:t xml:space="preserve">Arkansas, </w:t>
      </w:r>
      <w:r w:rsidR="000C1C41" w:rsidRPr="005F1A34">
        <w:rPr>
          <w:rFonts w:eastAsia="Times New Roman" w:cstheme="minorHAnsi"/>
          <w:color w:val="000000"/>
          <w:sz w:val="22"/>
          <w:szCs w:val="22"/>
        </w:rPr>
        <w:t xml:space="preserve">California, </w:t>
      </w:r>
      <w:r w:rsidR="00F271EA" w:rsidRPr="005F1A34">
        <w:rPr>
          <w:rFonts w:eastAsia="Times New Roman" w:cstheme="minorHAnsi"/>
          <w:color w:val="000000"/>
          <w:sz w:val="22"/>
          <w:szCs w:val="22"/>
        </w:rPr>
        <w:t xml:space="preserve">Colorado, Connecticut, </w:t>
      </w:r>
      <w:r w:rsidR="000C1C41" w:rsidRPr="005F1A34">
        <w:rPr>
          <w:rFonts w:eastAsia="Times New Roman" w:cstheme="minorHAnsi"/>
          <w:color w:val="000000"/>
          <w:sz w:val="22"/>
          <w:szCs w:val="22"/>
        </w:rPr>
        <w:t xml:space="preserve">Hawaii, Illinois, </w:t>
      </w:r>
      <w:r w:rsidR="00F271EA" w:rsidRPr="005F1A34">
        <w:rPr>
          <w:rFonts w:eastAsia="Times New Roman" w:cstheme="minorHAnsi"/>
          <w:color w:val="000000"/>
          <w:sz w:val="22"/>
          <w:szCs w:val="22"/>
        </w:rPr>
        <w:t xml:space="preserve">Indiana, </w:t>
      </w:r>
      <w:r w:rsidR="000C1C41" w:rsidRPr="005F1A34">
        <w:rPr>
          <w:rFonts w:eastAsia="Times New Roman" w:cstheme="minorHAnsi"/>
          <w:color w:val="000000"/>
          <w:sz w:val="22"/>
          <w:szCs w:val="22"/>
        </w:rPr>
        <w:t>Louisiana</w:t>
      </w:r>
      <w:r w:rsidR="00F271EA" w:rsidRPr="005F1A34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0C1C41" w:rsidRPr="005F1A34">
        <w:rPr>
          <w:rFonts w:eastAsia="Times New Roman" w:cstheme="minorHAnsi"/>
          <w:color w:val="000000"/>
          <w:sz w:val="22"/>
          <w:szCs w:val="22"/>
        </w:rPr>
        <w:t xml:space="preserve">Maryland, </w:t>
      </w:r>
      <w:r w:rsidR="00F271EA" w:rsidRPr="005F1A34">
        <w:rPr>
          <w:rFonts w:eastAsia="Times New Roman" w:cstheme="minorHAnsi"/>
          <w:color w:val="000000"/>
          <w:sz w:val="22"/>
          <w:szCs w:val="22"/>
        </w:rPr>
        <w:t xml:space="preserve">Mississippi, </w:t>
      </w:r>
      <w:r w:rsidR="00092921" w:rsidRPr="005F1A34">
        <w:rPr>
          <w:rFonts w:eastAsia="Times New Roman" w:cstheme="minorHAnsi"/>
          <w:color w:val="000000"/>
          <w:sz w:val="22"/>
          <w:szCs w:val="22"/>
        </w:rPr>
        <w:t xml:space="preserve">Montana, </w:t>
      </w:r>
      <w:r w:rsidR="00F271EA" w:rsidRPr="005F1A34">
        <w:rPr>
          <w:rFonts w:eastAsia="Times New Roman" w:cstheme="minorHAnsi"/>
          <w:color w:val="000000"/>
          <w:sz w:val="22"/>
          <w:szCs w:val="22"/>
        </w:rPr>
        <w:t xml:space="preserve">New Mexico, </w:t>
      </w:r>
      <w:r w:rsidR="00092921" w:rsidRPr="005F1A34">
        <w:rPr>
          <w:rFonts w:eastAsia="Times New Roman" w:cstheme="minorHAnsi"/>
          <w:color w:val="000000"/>
          <w:sz w:val="22"/>
          <w:szCs w:val="22"/>
        </w:rPr>
        <w:t>North Dakota, Pennsylvania</w:t>
      </w:r>
      <w:r w:rsidR="000C1C41" w:rsidRPr="005F1A34">
        <w:rPr>
          <w:rFonts w:eastAsia="Times New Roman" w:cstheme="minorHAnsi"/>
          <w:color w:val="000000"/>
          <w:sz w:val="22"/>
          <w:szCs w:val="22"/>
        </w:rPr>
        <w:t xml:space="preserve">, Washington, </w:t>
      </w:r>
      <w:r w:rsidR="00092921" w:rsidRPr="005F1A34">
        <w:rPr>
          <w:rFonts w:eastAsia="Times New Roman" w:cstheme="minorHAnsi"/>
          <w:color w:val="000000"/>
          <w:sz w:val="22"/>
          <w:szCs w:val="22"/>
        </w:rPr>
        <w:t xml:space="preserve">and </w:t>
      </w:r>
      <w:r w:rsidR="000C1C41" w:rsidRPr="005F1A34">
        <w:rPr>
          <w:rFonts w:eastAsia="Times New Roman" w:cstheme="minorHAnsi"/>
          <w:color w:val="000000"/>
          <w:sz w:val="22"/>
          <w:szCs w:val="22"/>
        </w:rPr>
        <w:t>Wisconsin</w:t>
      </w:r>
      <w:r w:rsidR="00092921" w:rsidRPr="005F1A34">
        <w:rPr>
          <w:rFonts w:eastAsia="Times New Roman" w:cstheme="minorHAnsi"/>
          <w:color w:val="000000"/>
          <w:sz w:val="22"/>
          <w:szCs w:val="22"/>
        </w:rPr>
        <w:t>).</w:t>
      </w:r>
      <w:r w:rsidR="000C1C41" w:rsidRPr="005F1A34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208D7BA9" w14:textId="6BCCBD62" w:rsidR="004E7374" w:rsidRPr="005F1A34" w:rsidRDefault="00EC574C" w:rsidP="005F1A34">
      <w:pPr>
        <w:numPr>
          <w:ilvl w:val="1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 w:rsidRPr="005F1A34">
        <w:rPr>
          <w:rFonts w:eastAsia="Times New Roman" w:cstheme="minorHAnsi"/>
          <w:color w:val="000000"/>
          <w:sz w:val="22"/>
          <w:szCs w:val="22"/>
        </w:rPr>
        <w:t>Promote</w:t>
      </w:r>
      <w:r w:rsidR="00EE61EE" w:rsidRPr="005F1A34">
        <w:rPr>
          <w:rFonts w:eastAsia="Times New Roman" w:cstheme="minorHAnsi"/>
          <w:color w:val="000000"/>
          <w:sz w:val="22"/>
          <w:szCs w:val="22"/>
        </w:rPr>
        <w:t xml:space="preserve"> continual learning and academic progression for nurses (</w:t>
      </w:r>
      <w:r w:rsidR="00F271EA" w:rsidRPr="005F1A34">
        <w:rPr>
          <w:rFonts w:eastAsia="Times New Roman" w:cstheme="minorHAnsi"/>
          <w:color w:val="000000"/>
          <w:sz w:val="22"/>
          <w:szCs w:val="22"/>
        </w:rPr>
        <w:t xml:space="preserve">Arkansas, California, Colorado, Connecticut, Hawaii, Indiana, </w:t>
      </w:r>
      <w:r w:rsidR="00EE61EE" w:rsidRPr="005F1A34">
        <w:rPr>
          <w:rFonts w:eastAsia="Times New Roman" w:cstheme="minorHAnsi"/>
          <w:color w:val="000000"/>
          <w:sz w:val="22"/>
          <w:szCs w:val="22"/>
        </w:rPr>
        <w:t xml:space="preserve">Maryland, </w:t>
      </w:r>
      <w:r w:rsidR="00F271EA" w:rsidRPr="005F1A34">
        <w:rPr>
          <w:rFonts w:eastAsia="Times New Roman" w:cstheme="minorHAnsi"/>
          <w:color w:val="000000"/>
          <w:sz w:val="22"/>
          <w:szCs w:val="22"/>
        </w:rPr>
        <w:t>Pennsylvania</w:t>
      </w:r>
      <w:r w:rsidR="00EE61EE" w:rsidRPr="005F1A34">
        <w:rPr>
          <w:rFonts w:eastAsia="Times New Roman" w:cstheme="minorHAnsi"/>
          <w:color w:val="000000"/>
          <w:sz w:val="22"/>
          <w:szCs w:val="22"/>
        </w:rPr>
        <w:t>,</w:t>
      </w:r>
      <w:r w:rsidR="00F271EA" w:rsidRPr="005F1A34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8825C1" w:rsidRPr="005F1A34">
        <w:rPr>
          <w:rFonts w:eastAsia="Times New Roman" w:cstheme="minorHAnsi"/>
          <w:color w:val="000000"/>
          <w:sz w:val="22"/>
          <w:szCs w:val="22"/>
        </w:rPr>
        <w:t>and Washington</w:t>
      </w:r>
      <w:r w:rsidR="00F271EA" w:rsidRPr="005F1A34">
        <w:rPr>
          <w:rFonts w:eastAsia="Times New Roman" w:cstheme="minorHAnsi"/>
          <w:color w:val="000000"/>
          <w:sz w:val="22"/>
          <w:szCs w:val="22"/>
        </w:rPr>
        <w:t>)</w:t>
      </w:r>
      <w:r w:rsidRPr="005F1A34">
        <w:rPr>
          <w:rFonts w:eastAsia="Times New Roman" w:cstheme="minorHAnsi"/>
          <w:color w:val="000000"/>
          <w:sz w:val="22"/>
          <w:szCs w:val="22"/>
        </w:rPr>
        <w:t>.</w:t>
      </w:r>
    </w:p>
    <w:p w14:paraId="7F536B57" w14:textId="5D33B2FA" w:rsidR="00EE61EE" w:rsidRPr="005F1A34" w:rsidRDefault="006E5560" w:rsidP="00EC574C">
      <w:pPr>
        <w:pStyle w:val="Heading3"/>
        <w:ind w:left="360"/>
        <w:rPr>
          <w:rFonts w:asciiTheme="minorHAnsi" w:eastAsia="Times New Roman" w:hAnsiTheme="minorHAnsi" w:cstheme="minorHAnsi"/>
          <w:color w:val="4472C4" w:themeColor="accent1"/>
          <w:sz w:val="22"/>
          <w:szCs w:val="22"/>
        </w:rPr>
      </w:pPr>
      <w:r w:rsidRPr="005F1A34">
        <w:rPr>
          <w:rFonts w:asciiTheme="minorHAnsi" w:eastAsia="Times New Roman" w:hAnsiTheme="minorHAnsi" w:cstheme="minorHAnsi"/>
          <w:color w:val="4472C4" w:themeColor="accent1"/>
          <w:sz w:val="22"/>
          <w:szCs w:val="22"/>
        </w:rPr>
        <w:t>Advocate for changes to improve the stability o</w:t>
      </w:r>
      <w:r w:rsidR="00D81842" w:rsidRPr="005F1A34">
        <w:rPr>
          <w:rFonts w:asciiTheme="minorHAnsi" w:eastAsia="Times New Roman" w:hAnsiTheme="minorHAnsi" w:cstheme="minorHAnsi"/>
          <w:color w:val="4472C4" w:themeColor="accent1"/>
          <w:sz w:val="22"/>
          <w:szCs w:val="22"/>
        </w:rPr>
        <w:t>f our state’s nursing workforce</w:t>
      </w:r>
    </w:p>
    <w:p w14:paraId="527B848B" w14:textId="5C5D97E8" w:rsidR="006E5560" w:rsidRPr="005F1A34" w:rsidRDefault="006E5560" w:rsidP="006E5560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5F1A34">
        <w:rPr>
          <w:rFonts w:cstheme="minorHAnsi"/>
          <w:sz w:val="22"/>
          <w:szCs w:val="22"/>
        </w:rPr>
        <w:t>Provide critical employer- education connections through statewide planning and implementation of programs (Colorado</w:t>
      </w:r>
      <w:r w:rsidR="00092921" w:rsidRPr="005F1A34">
        <w:rPr>
          <w:rFonts w:cstheme="minorHAnsi"/>
          <w:sz w:val="22"/>
          <w:szCs w:val="22"/>
        </w:rPr>
        <w:t>, Connecticut</w:t>
      </w:r>
      <w:r w:rsidR="008825C1" w:rsidRPr="005F1A34">
        <w:rPr>
          <w:rFonts w:cstheme="minorHAnsi"/>
          <w:sz w:val="22"/>
          <w:szCs w:val="22"/>
        </w:rPr>
        <w:t>, Indiana, North Dakota</w:t>
      </w:r>
      <w:r w:rsidRPr="005F1A34">
        <w:rPr>
          <w:rFonts w:cstheme="minorHAnsi"/>
          <w:sz w:val="22"/>
          <w:szCs w:val="22"/>
        </w:rPr>
        <w:t>)</w:t>
      </w:r>
    </w:p>
    <w:p w14:paraId="66E8DFC8" w14:textId="60EBD3EC" w:rsidR="006E5560" w:rsidRPr="005F1A34" w:rsidRDefault="006E5560" w:rsidP="006E5560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5F1A34">
        <w:rPr>
          <w:rFonts w:cstheme="minorHAnsi"/>
          <w:sz w:val="22"/>
          <w:szCs w:val="22"/>
        </w:rPr>
        <w:t xml:space="preserve">Leverage connections through state nursing </w:t>
      </w:r>
      <w:r w:rsidR="00092921" w:rsidRPr="005F1A34">
        <w:rPr>
          <w:rFonts w:cstheme="minorHAnsi"/>
          <w:sz w:val="22"/>
          <w:szCs w:val="22"/>
        </w:rPr>
        <w:t xml:space="preserve">stakeholders </w:t>
      </w:r>
      <w:r w:rsidRPr="005F1A34">
        <w:rPr>
          <w:rFonts w:cstheme="minorHAnsi"/>
          <w:sz w:val="22"/>
          <w:szCs w:val="22"/>
        </w:rPr>
        <w:t xml:space="preserve">to pass critical legislation such as Nurse Licensure </w:t>
      </w:r>
      <w:r w:rsidR="006107DF" w:rsidRPr="005F1A34">
        <w:rPr>
          <w:rFonts w:cstheme="minorHAnsi"/>
          <w:sz w:val="22"/>
          <w:szCs w:val="22"/>
        </w:rPr>
        <w:t>Compacts and</w:t>
      </w:r>
      <w:r w:rsidRPr="005F1A34">
        <w:rPr>
          <w:rFonts w:cstheme="minorHAnsi"/>
          <w:sz w:val="22"/>
          <w:szCs w:val="22"/>
        </w:rPr>
        <w:t xml:space="preserve"> respond to the future needs of the nursing workforce needs follow</w:t>
      </w:r>
      <w:r w:rsidR="00EC574C" w:rsidRPr="005F1A34">
        <w:rPr>
          <w:rFonts w:cstheme="minorHAnsi"/>
          <w:sz w:val="22"/>
          <w:szCs w:val="22"/>
        </w:rPr>
        <w:t>ing the COVID pandemic (</w:t>
      </w:r>
      <w:r w:rsidR="00037414" w:rsidRPr="005F1A34">
        <w:rPr>
          <w:rFonts w:cstheme="minorHAnsi"/>
          <w:sz w:val="22"/>
          <w:szCs w:val="22"/>
        </w:rPr>
        <w:t xml:space="preserve">Louisiana, North Dakota, </w:t>
      </w:r>
      <w:r w:rsidR="00EC574C" w:rsidRPr="005F1A34">
        <w:rPr>
          <w:rFonts w:cstheme="minorHAnsi"/>
          <w:sz w:val="22"/>
          <w:szCs w:val="22"/>
        </w:rPr>
        <w:t>Oregon</w:t>
      </w:r>
      <w:r w:rsidR="00037414" w:rsidRPr="005F1A34">
        <w:rPr>
          <w:rFonts w:cstheme="minorHAnsi"/>
          <w:sz w:val="22"/>
          <w:szCs w:val="22"/>
        </w:rPr>
        <w:t>, Louisiana, West Virginia</w:t>
      </w:r>
      <w:r w:rsidR="00055470">
        <w:rPr>
          <w:rFonts w:cstheme="minorHAnsi"/>
          <w:sz w:val="22"/>
          <w:szCs w:val="22"/>
        </w:rPr>
        <w:t>, Arkansas</w:t>
      </w:r>
      <w:r w:rsidR="00EC574C" w:rsidRPr="005F1A34">
        <w:rPr>
          <w:rFonts w:cstheme="minorHAnsi"/>
          <w:sz w:val="22"/>
          <w:szCs w:val="22"/>
        </w:rPr>
        <w:t>).</w:t>
      </w:r>
    </w:p>
    <w:p w14:paraId="7B061C65" w14:textId="347C5B7C" w:rsidR="00E24F4A" w:rsidRPr="005F1A34" w:rsidRDefault="00E24F4A">
      <w:pPr>
        <w:rPr>
          <w:rFonts w:cstheme="minorHAnsi"/>
          <w:sz w:val="22"/>
          <w:szCs w:val="22"/>
        </w:rPr>
      </w:pPr>
    </w:p>
    <w:p w14:paraId="6DA74085" w14:textId="77777777" w:rsidR="00055470" w:rsidRDefault="00E24F4A" w:rsidP="00055470">
      <w:pPr>
        <w:jc w:val="center"/>
        <w:rPr>
          <w:rFonts w:cstheme="minorHAnsi"/>
          <w:i/>
          <w:iCs/>
          <w:color w:val="4472C4" w:themeColor="accent1"/>
          <w:sz w:val="22"/>
          <w:szCs w:val="22"/>
        </w:rPr>
      </w:pPr>
      <w:r w:rsidRPr="007D6C43">
        <w:rPr>
          <w:rFonts w:cstheme="minorHAnsi"/>
          <w:i/>
          <w:iCs/>
          <w:color w:val="4472C4" w:themeColor="accent1"/>
          <w:sz w:val="22"/>
          <w:szCs w:val="22"/>
        </w:rPr>
        <w:t xml:space="preserve">As </w:t>
      </w:r>
      <w:r w:rsidR="005F1A34" w:rsidRPr="007D6C43">
        <w:rPr>
          <w:rFonts w:cstheme="minorHAnsi"/>
          <w:i/>
          <w:iCs/>
          <w:color w:val="4472C4" w:themeColor="accent1"/>
          <w:sz w:val="22"/>
          <w:szCs w:val="22"/>
        </w:rPr>
        <w:t xml:space="preserve">the only </w:t>
      </w:r>
      <w:r w:rsidRPr="007D6C43">
        <w:rPr>
          <w:rFonts w:cstheme="minorHAnsi"/>
          <w:i/>
          <w:iCs/>
          <w:color w:val="4472C4" w:themeColor="accent1"/>
          <w:sz w:val="22"/>
          <w:szCs w:val="22"/>
        </w:rPr>
        <w:t xml:space="preserve">connector of state nursing workforce centers, the National Forum </w:t>
      </w:r>
      <w:r w:rsidR="00055470">
        <w:rPr>
          <w:rFonts w:cstheme="minorHAnsi"/>
          <w:i/>
          <w:iCs/>
          <w:color w:val="4472C4" w:themeColor="accent1"/>
          <w:sz w:val="22"/>
          <w:szCs w:val="22"/>
        </w:rPr>
        <w:t xml:space="preserve">of State Nursing Workforce Centers </w:t>
      </w:r>
      <w:r w:rsidRPr="007D6C43">
        <w:rPr>
          <w:rFonts w:cstheme="minorHAnsi"/>
          <w:i/>
          <w:iCs/>
          <w:color w:val="4472C4" w:themeColor="accent1"/>
          <w:sz w:val="22"/>
          <w:szCs w:val="22"/>
        </w:rPr>
        <w:t xml:space="preserve">serves a critical role of sharing best </w:t>
      </w:r>
      <w:r w:rsidR="007D6C43" w:rsidRPr="007D6C43">
        <w:rPr>
          <w:rFonts w:cstheme="minorHAnsi"/>
          <w:i/>
          <w:iCs/>
          <w:color w:val="4472C4" w:themeColor="accent1"/>
          <w:sz w:val="22"/>
          <w:szCs w:val="22"/>
        </w:rPr>
        <w:t>practices and</w:t>
      </w:r>
      <w:r w:rsidRPr="007D6C43">
        <w:rPr>
          <w:rFonts w:cstheme="minorHAnsi"/>
          <w:i/>
          <w:iCs/>
          <w:color w:val="4472C4" w:themeColor="accent1"/>
          <w:sz w:val="22"/>
          <w:szCs w:val="22"/>
        </w:rPr>
        <w:t xml:space="preserve"> providing technical support to </w:t>
      </w:r>
      <w:proofErr w:type="gramStart"/>
      <w:r w:rsidRPr="007D6C43">
        <w:rPr>
          <w:rFonts w:cstheme="minorHAnsi"/>
          <w:i/>
          <w:iCs/>
          <w:color w:val="4472C4" w:themeColor="accent1"/>
          <w:sz w:val="22"/>
          <w:szCs w:val="22"/>
        </w:rPr>
        <w:t>help</w:t>
      </w:r>
      <w:proofErr w:type="gramEnd"/>
      <w:r w:rsidRPr="007D6C43">
        <w:rPr>
          <w:rFonts w:cstheme="minorHAnsi"/>
          <w:i/>
          <w:iCs/>
          <w:color w:val="4472C4" w:themeColor="accent1"/>
          <w:sz w:val="22"/>
          <w:szCs w:val="22"/>
        </w:rPr>
        <w:t xml:space="preserve"> </w:t>
      </w:r>
    </w:p>
    <w:p w14:paraId="65004092" w14:textId="12F57572" w:rsidR="007D6C43" w:rsidRPr="00055470" w:rsidRDefault="00E24F4A" w:rsidP="00055470">
      <w:pPr>
        <w:jc w:val="center"/>
        <w:rPr>
          <w:rFonts w:cstheme="minorHAnsi"/>
          <w:i/>
          <w:iCs/>
          <w:color w:val="4472C4" w:themeColor="accent1"/>
          <w:sz w:val="22"/>
          <w:szCs w:val="22"/>
        </w:rPr>
      </w:pPr>
      <w:r w:rsidRPr="007D6C43">
        <w:rPr>
          <w:rFonts w:cstheme="minorHAnsi"/>
          <w:i/>
          <w:iCs/>
          <w:color w:val="4472C4" w:themeColor="accent1"/>
          <w:sz w:val="22"/>
          <w:szCs w:val="22"/>
        </w:rPr>
        <w:t>nursing workforce centers thrive.</w:t>
      </w:r>
    </w:p>
    <w:p w14:paraId="422184F2" w14:textId="184D353E" w:rsidR="00E24F4A" w:rsidRPr="005F1A34" w:rsidRDefault="00E24F4A">
      <w:pPr>
        <w:rPr>
          <w:rFonts w:cstheme="minorHAnsi"/>
          <w:sz w:val="22"/>
          <w:szCs w:val="22"/>
        </w:rPr>
      </w:pPr>
      <w:r w:rsidRPr="005F1A34">
        <w:rPr>
          <w:rFonts w:cstheme="minorHAnsi"/>
          <w:sz w:val="22"/>
          <w:szCs w:val="22"/>
        </w:rPr>
        <w:t>For More Information:</w:t>
      </w:r>
    </w:p>
    <w:p w14:paraId="1ACACCFE" w14:textId="1F59B587" w:rsidR="00E24F4A" w:rsidRPr="005F1A34" w:rsidRDefault="00E24F4A">
      <w:pPr>
        <w:rPr>
          <w:rFonts w:cstheme="minorHAnsi"/>
          <w:sz w:val="22"/>
          <w:szCs w:val="22"/>
        </w:rPr>
      </w:pPr>
      <w:r w:rsidRPr="005F1A34">
        <w:rPr>
          <w:rFonts w:cstheme="minorHAnsi"/>
          <w:sz w:val="22"/>
          <w:szCs w:val="22"/>
        </w:rPr>
        <w:t>Patricia Moulton Burwell, PhD</w:t>
      </w:r>
      <w:r w:rsidR="008921DA" w:rsidRPr="005F1A34">
        <w:rPr>
          <w:rFonts w:cstheme="minorHAnsi"/>
          <w:sz w:val="22"/>
          <w:szCs w:val="22"/>
        </w:rPr>
        <w:t xml:space="preserve">, </w:t>
      </w:r>
      <w:r w:rsidRPr="005F1A34">
        <w:rPr>
          <w:rFonts w:cstheme="minorHAnsi"/>
          <w:sz w:val="22"/>
          <w:szCs w:val="22"/>
        </w:rPr>
        <w:t>Director</w:t>
      </w:r>
      <w:r w:rsidR="00055470">
        <w:rPr>
          <w:rFonts w:cstheme="minorHAnsi"/>
          <w:sz w:val="22"/>
          <w:szCs w:val="22"/>
        </w:rPr>
        <w:t xml:space="preserve">, </w:t>
      </w:r>
      <w:r w:rsidRPr="005F1A34">
        <w:rPr>
          <w:rFonts w:cstheme="minorHAnsi"/>
          <w:sz w:val="22"/>
          <w:szCs w:val="22"/>
        </w:rPr>
        <w:t>National Forum of State Nursing Workforce Centers</w:t>
      </w:r>
    </w:p>
    <w:p w14:paraId="1A8376CC" w14:textId="769258FA" w:rsidR="00E24F4A" w:rsidRPr="00607222" w:rsidRDefault="00000000">
      <w:pPr>
        <w:rPr>
          <w:rFonts w:cstheme="minorHAnsi"/>
          <w:sz w:val="22"/>
          <w:szCs w:val="22"/>
        </w:rPr>
      </w:pPr>
      <w:hyperlink r:id="rId9" w:history="1">
        <w:r w:rsidR="00E24F4A" w:rsidRPr="005F1A34">
          <w:rPr>
            <w:rStyle w:val="Hyperlink"/>
            <w:rFonts w:cstheme="minorHAnsi"/>
            <w:sz w:val="22"/>
            <w:szCs w:val="22"/>
          </w:rPr>
          <w:t>info@nursingworkforcecenters.org</w:t>
        </w:r>
      </w:hyperlink>
    </w:p>
    <w:sectPr w:rsidR="00E24F4A" w:rsidRPr="00607222" w:rsidSect="005F1A3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1CBE"/>
    <w:multiLevelType w:val="multilevel"/>
    <w:tmpl w:val="D998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A629C9"/>
    <w:multiLevelType w:val="hybridMultilevel"/>
    <w:tmpl w:val="D476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37A96"/>
    <w:multiLevelType w:val="hybridMultilevel"/>
    <w:tmpl w:val="046C02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3B6A9B"/>
    <w:multiLevelType w:val="hybridMultilevel"/>
    <w:tmpl w:val="26B4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700971">
    <w:abstractNumId w:val="1"/>
  </w:num>
  <w:num w:numId="2" w16cid:durableId="940574502">
    <w:abstractNumId w:val="0"/>
  </w:num>
  <w:num w:numId="3" w16cid:durableId="1004281038">
    <w:abstractNumId w:val="3"/>
  </w:num>
  <w:num w:numId="4" w16cid:durableId="220294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F1"/>
    <w:rsid w:val="00037414"/>
    <w:rsid w:val="00055470"/>
    <w:rsid w:val="00092921"/>
    <w:rsid w:val="000C1C41"/>
    <w:rsid w:val="001042F1"/>
    <w:rsid w:val="00182018"/>
    <w:rsid w:val="001E7CDF"/>
    <w:rsid w:val="002D0E11"/>
    <w:rsid w:val="004529E0"/>
    <w:rsid w:val="00477123"/>
    <w:rsid w:val="004E7374"/>
    <w:rsid w:val="004F3668"/>
    <w:rsid w:val="005F1A34"/>
    <w:rsid w:val="00607222"/>
    <w:rsid w:val="006107DF"/>
    <w:rsid w:val="0063392E"/>
    <w:rsid w:val="00634042"/>
    <w:rsid w:val="00662B6D"/>
    <w:rsid w:val="006E5560"/>
    <w:rsid w:val="007864D7"/>
    <w:rsid w:val="007A1712"/>
    <w:rsid w:val="007D6C43"/>
    <w:rsid w:val="007F73D8"/>
    <w:rsid w:val="008825C1"/>
    <w:rsid w:val="008844D6"/>
    <w:rsid w:val="008921DA"/>
    <w:rsid w:val="008C4E69"/>
    <w:rsid w:val="00A93932"/>
    <w:rsid w:val="00AD2E8A"/>
    <w:rsid w:val="00AD2FEC"/>
    <w:rsid w:val="00B8179A"/>
    <w:rsid w:val="00BC4111"/>
    <w:rsid w:val="00CF1FEE"/>
    <w:rsid w:val="00D20636"/>
    <w:rsid w:val="00D338EB"/>
    <w:rsid w:val="00D81842"/>
    <w:rsid w:val="00DA269F"/>
    <w:rsid w:val="00E23ACD"/>
    <w:rsid w:val="00E24F4A"/>
    <w:rsid w:val="00E5748E"/>
    <w:rsid w:val="00EC574C"/>
    <w:rsid w:val="00EE61EE"/>
    <w:rsid w:val="00F02FB8"/>
    <w:rsid w:val="00F271EA"/>
    <w:rsid w:val="00F632B5"/>
    <w:rsid w:val="00F9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DC8C"/>
  <w15:chartTrackingRefBased/>
  <w15:docId w15:val="{9B9A8233-6843-7445-A397-CEA6BBB8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7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7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32B5"/>
  </w:style>
  <w:style w:type="character" w:styleId="Hyperlink">
    <w:name w:val="Hyperlink"/>
    <w:basedOn w:val="DefaultParagraphFont"/>
    <w:uiPriority w:val="99"/>
    <w:unhideWhenUsed/>
    <w:rsid w:val="00F632B5"/>
    <w:rPr>
      <w:color w:val="0000FF"/>
      <w:u w:val="single"/>
    </w:rPr>
  </w:style>
  <w:style w:type="paragraph" w:customStyle="1" w:styleId="paragraph">
    <w:name w:val="paragraph"/>
    <w:basedOn w:val="Normal"/>
    <w:rsid w:val="00E574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5748E"/>
  </w:style>
  <w:style w:type="character" w:customStyle="1" w:styleId="eop">
    <w:name w:val="eop"/>
    <w:basedOn w:val="DefaultParagraphFont"/>
    <w:rsid w:val="00E5748E"/>
  </w:style>
  <w:style w:type="paragraph" w:styleId="ListParagraph">
    <w:name w:val="List Paragraph"/>
    <w:basedOn w:val="Normal"/>
    <w:uiPriority w:val="34"/>
    <w:qFormat/>
    <w:rsid w:val="004771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C57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574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E24F4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7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sa.gov/advisory-committees/nursing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rsingworkforcecenter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ursingworkforcecen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patriciaburwellconsulting@gmail.com</dc:creator>
  <cp:keywords/>
  <dc:description/>
  <cp:lastModifiedBy>Patricia Burwell</cp:lastModifiedBy>
  <cp:revision>7</cp:revision>
  <dcterms:created xsi:type="dcterms:W3CDTF">2022-07-20T15:05:00Z</dcterms:created>
  <dcterms:modified xsi:type="dcterms:W3CDTF">2023-04-01T22:44:00Z</dcterms:modified>
</cp:coreProperties>
</file>